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D0" w:rsidRDefault="0077556D">
      <w:pPr>
        <w:spacing w:before="79"/>
        <w:ind w:left="5904"/>
        <w:rPr>
          <w:rFonts w:ascii="Arial" w:hAnsi="Arial"/>
          <w:sz w:val="18"/>
        </w:rPr>
      </w:pPr>
      <w:r>
        <w:rPr>
          <w:rFonts w:ascii="Arial" w:hAnsi="Arial"/>
          <w:color w:val="7F7F7F"/>
          <w:sz w:val="18"/>
        </w:rPr>
        <w:t>Guide du thésard – Version du 29/11/2021</w:t>
      </w:r>
    </w:p>
    <w:p w:rsidR="005915D0" w:rsidRDefault="0077556D">
      <w:pPr>
        <w:pStyle w:val="Corpsdetexte"/>
        <w:spacing w:before="1"/>
        <w:rPr>
          <w:rFonts w:ascii="Arial"/>
          <w:sz w:val="28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874013</wp:posOffset>
            </wp:positionH>
            <wp:positionV relativeFrom="paragraph">
              <wp:posOffset>230389</wp:posOffset>
            </wp:positionV>
            <wp:extent cx="1353933" cy="4236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933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5D0" w:rsidRDefault="005915D0">
      <w:pPr>
        <w:pStyle w:val="Corpsdetexte"/>
        <w:rPr>
          <w:rFonts w:ascii="Arial"/>
        </w:rPr>
      </w:pPr>
    </w:p>
    <w:p w:rsidR="005915D0" w:rsidRDefault="0077556D">
      <w:pPr>
        <w:ind w:left="2760" w:right="2270"/>
        <w:jc w:val="center"/>
        <w:rPr>
          <w:b/>
          <w:sz w:val="28"/>
        </w:rPr>
      </w:pPr>
      <w:r>
        <w:rPr>
          <w:b/>
          <w:color w:val="CC0065"/>
          <w:sz w:val="28"/>
        </w:rPr>
        <w:t>Formulaire de dépôt d’un sujet de thèse</w:t>
      </w:r>
    </w:p>
    <w:p w:rsidR="005915D0" w:rsidRDefault="0077556D">
      <w:pPr>
        <w:spacing w:before="188"/>
        <w:ind w:left="34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Formulaire à remettre à la bibliothèque au plus tard un an avant la date présumée de la soutenance ou à envoyer à </w:t>
      </w:r>
      <w:hyperlink r:id="rId6">
        <w:r>
          <w:rPr>
            <w:rFonts w:ascii="Times New Roman" w:hAnsi="Times New Roman"/>
            <w:sz w:val="16"/>
            <w:u w:val="single"/>
          </w:rPr>
          <w:t>marie.dailcroix@envt.fr</w:t>
        </w:r>
      </w:hyperlink>
    </w:p>
    <w:p w:rsidR="005915D0" w:rsidRDefault="0077556D">
      <w:pPr>
        <w:pStyle w:val="Corpsdetexte"/>
        <w:spacing w:before="8"/>
        <w:rPr>
          <w:rFonts w:ascii="Times New Roman"/>
          <w:sz w:val="29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245110</wp:posOffset>
                </wp:positionV>
                <wp:extent cx="5904230" cy="38735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87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5D0" w:rsidRDefault="0077556D">
                            <w:pPr>
                              <w:spacing w:before="24" w:line="244" w:lineRule="auto"/>
                              <w:ind w:left="1808" w:right="1003" w:firstLine="409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DEPOT DE SUJET DE THESE D’EXERCICE (DIPLOME D’ETAT DE DOCTEUR VETERINAIRE)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2pt;margin-top:19.3pt;width:464.9pt;height:30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80hAIAABgFAAAOAAAAZHJzL2Uyb0RvYy54bWysVG1v2yAQ/j5p/wHxPbWduG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" filled="f" strokeweight=".48pt">
                <v:textbox inset="0,0,0,0">
                  <w:txbxContent>
                    <w:p w:rsidR="005915D0" w:rsidRDefault="0077556D">
                      <w:pPr>
                        <w:spacing w:before="24" w:line="244" w:lineRule="auto"/>
                        <w:ind w:left="1808" w:right="1003" w:firstLine="409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DEPOT DE SUJET DE THESE D’EXERCICE (DIPLOME D’ETAT DE DOCTEUR VETERINAIRE)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15D0" w:rsidRDefault="005915D0">
      <w:pPr>
        <w:pStyle w:val="Corpsdetexte"/>
        <w:spacing w:before="11"/>
        <w:rPr>
          <w:rFonts w:ascii="Times New Roman"/>
          <w:sz w:val="9"/>
        </w:rPr>
      </w:pPr>
    </w:p>
    <w:p w:rsidR="005915D0" w:rsidRDefault="0077556D">
      <w:pPr>
        <w:pStyle w:val="Corpsdetexte"/>
        <w:spacing w:before="92"/>
        <w:ind w:left="2056" w:right="2270"/>
        <w:jc w:val="center"/>
        <w:rPr>
          <w:rFonts w:ascii="Times New Roman"/>
        </w:rPr>
      </w:pPr>
      <w:r>
        <w:rPr>
          <w:rFonts w:ascii="Times New Roman"/>
        </w:rPr>
        <w:t>(Remplir en version informatique)</w:t>
      </w:r>
    </w:p>
    <w:p w:rsidR="005915D0" w:rsidRDefault="0077556D">
      <w:pPr>
        <w:pStyle w:val="Titre1"/>
        <w:spacing w:before="7" w:line="491" w:lineRule="auto"/>
        <w:ind w:right="6943"/>
      </w:pPr>
      <w:r>
        <w:t>Nom et Prénom du déposant : Titre provisoire de la thèse : Mots-clés provisoires :</w:t>
      </w:r>
    </w:p>
    <w:p w:rsidR="005915D0" w:rsidRDefault="0077556D">
      <w:pPr>
        <w:spacing w:line="227" w:lineRule="exact"/>
        <w:ind w:left="21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Type de thèse :</w:t>
      </w:r>
      <w:bookmarkStart w:id="0" w:name="_GoBack"/>
      <w:bookmarkEnd w:id="0"/>
    </w:p>
    <w:p w:rsidR="005915D0" w:rsidRDefault="005C1702">
      <w:pPr>
        <w:pStyle w:val="Corpsdetexte"/>
        <w:tabs>
          <w:tab w:val="left" w:pos="1283"/>
          <w:tab w:val="left" w:pos="3777"/>
          <w:tab w:val="left" w:pos="4483"/>
        </w:tabs>
        <w:ind w:left="578"/>
      </w:pPr>
      <w:r>
        <w:rPr>
          <w:rFonts w:ascii="Arial" w:eastAsia="Arial" w:hAnsi="Arial" w:cs="Arial" w:hint="eastAsia"/>
          <w:lang w:val="fr-FR"/>
        </w:rPr>
        <w:t>􀀀</w:t>
      </w:r>
      <w:r w:rsidR="0077556D">
        <w:rPr>
          <w:rFonts w:ascii="Times New Roman" w:hAnsi="Times New Roman"/>
        </w:rPr>
        <w:tab/>
      </w:r>
      <w:r w:rsidR="0077556D">
        <w:t>Expérimentale</w:t>
      </w:r>
      <w:r w:rsidR="0077556D">
        <w:tab/>
      </w:r>
      <w:r>
        <w:rPr>
          <w:rFonts w:ascii="Arial" w:eastAsia="Arial" w:hAnsi="Arial" w:cs="Arial" w:hint="eastAsia"/>
          <w:lang w:val="fr-FR"/>
        </w:rPr>
        <w:t>􀀀</w:t>
      </w:r>
      <w:r w:rsidR="0077556D">
        <w:rPr>
          <w:rFonts w:ascii="Times New Roman" w:hAnsi="Times New Roman"/>
        </w:rPr>
        <w:tab/>
      </w:r>
      <w:r w:rsidR="0077556D">
        <w:t>Bibliographique</w:t>
      </w:r>
    </w:p>
    <w:p w:rsidR="005915D0" w:rsidRDefault="005915D0">
      <w:pPr>
        <w:pStyle w:val="Corpsdetexte"/>
      </w:pPr>
    </w:p>
    <w:p w:rsidR="005915D0" w:rsidRDefault="0077556D">
      <w:pPr>
        <w:pStyle w:val="Corpsdetexte"/>
        <w:spacing w:before="2"/>
        <w:rPr>
          <w:sz w:val="15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145415</wp:posOffset>
                </wp:positionV>
                <wp:extent cx="5904230" cy="20891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5D0" w:rsidRDefault="0077556D">
                            <w:pPr>
                              <w:spacing w:before="24"/>
                              <w:ind w:left="2762" w:right="2763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APPROBATION DU SUJET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5.2pt;margin-top:11.45pt;width:464.9pt;height:16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kehgIAAB8FAAAOAAAAZHJzL2Uyb0RvYy54bWysVG1v2yAQ/j5p/wHxPbWduF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" filled="f" strokeweight=".48pt">
                <v:textbox inset="0,0,0,0">
                  <w:txbxContent>
                    <w:p w:rsidR="005915D0" w:rsidRDefault="0077556D">
                      <w:pPr>
                        <w:spacing w:before="24"/>
                        <w:ind w:left="2762" w:right="2763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APPROBATION DU SUJET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15D0" w:rsidRDefault="005915D0">
      <w:pPr>
        <w:pStyle w:val="Corpsdetexte"/>
        <w:spacing w:before="4"/>
        <w:rPr>
          <w:sz w:val="9"/>
        </w:rPr>
      </w:pPr>
    </w:p>
    <w:p w:rsidR="005915D0" w:rsidRDefault="005915D0">
      <w:pPr>
        <w:rPr>
          <w:sz w:val="9"/>
        </w:rPr>
        <w:sectPr w:rsidR="005915D0">
          <w:type w:val="continuous"/>
          <w:pgSz w:w="11910" w:h="16840"/>
          <w:pgMar w:top="640" w:right="980" w:bottom="280" w:left="1200" w:header="720" w:footer="720" w:gutter="0"/>
          <w:cols w:space="720"/>
        </w:sectPr>
      </w:pPr>
    </w:p>
    <w:p w:rsidR="005915D0" w:rsidRDefault="0077556D">
      <w:pPr>
        <w:pStyle w:val="Corpsdetexte"/>
        <w:spacing w:before="92"/>
        <w:ind w:left="218"/>
        <w:rPr>
          <w:rFonts w:ascii="Times New Roman" w:hAnsi="Times New Roman"/>
        </w:rPr>
      </w:pPr>
      <w:r>
        <w:rPr>
          <w:rFonts w:ascii="Times New Roman" w:hAnsi="Times New Roman"/>
        </w:rPr>
        <w:t>Vu et approuvé :</w:t>
      </w:r>
    </w:p>
    <w:p w:rsidR="005915D0" w:rsidRDefault="0077556D">
      <w:pPr>
        <w:pStyle w:val="Corpsdetexte"/>
        <w:spacing w:before="4" w:line="244" w:lineRule="auto"/>
        <w:ind w:left="218" w:right="33"/>
        <w:rPr>
          <w:rFonts w:ascii="Times New Roman" w:hAnsi="Times New Roman"/>
        </w:rPr>
      </w:pPr>
      <w:r>
        <w:rPr>
          <w:rFonts w:ascii="Times New Roman" w:hAnsi="Times New Roman"/>
        </w:rPr>
        <w:t>L’enseignant-chercheur / directeur de thèse</w:t>
      </w:r>
    </w:p>
    <w:p w:rsidR="005915D0" w:rsidRDefault="005915D0">
      <w:pPr>
        <w:pStyle w:val="Corpsdetexte"/>
        <w:spacing w:before="3"/>
        <w:rPr>
          <w:rFonts w:ascii="Times New Roman"/>
        </w:rPr>
      </w:pPr>
    </w:p>
    <w:p w:rsidR="005915D0" w:rsidRDefault="0077556D">
      <w:pPr>
        <w:pStyle w:val="Corpsdetexte"/>
        <w:ind w:left="218"/>
        <w:rPr>
          <w:rFonts w:ascii="Times New Roman"/>
        </w:rPr>
      </w:pPr>
      <w:r>
        <w:rPr>
          <w:rFonts w:ascii="Times New Roman"/>
        </w:rPr>
        <w:t>M</w:t>
      </w:r>
    </w:p>
    <w:p w:rsidR="005915D0" w:rsidRDefault="0077556D">
      <w:pPr>
        <w:pStyle w:val="Corpsdetexte"/>
        <w:spacing w:before="4"/>
        <w:ind w:left="218"/>
        <w:rPr>
          <w:rFonts w:ascii="Times New Roman"/>
        </w:rPr>
      </w:pPr>
      <w:r>
        <w:rPr>
          <w:rFonts w:ascii="Times New Roman"/>
        </w:rPr>
        <w:t>Signature :</w:t>
      </w:r>
    </w:p>
    <w:p w:rsidR="005915D0" w:rsidRDefault="0077556D">
      <w:pPr>
        <w:pStyle w:val="Corpsdetexte"/>
        <w:tabs>
          <w:tab w:val="left" w:pos="3671"/>
        </w:tabs>
        <w:spacing w:before="92" w:line="244" w:lineRule="auto"/>
        <w:ind w:left="3671" w:right="107" w:hanging="3454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t>Visa 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bibliothèque</w:t>
      </w:r>
      <w:r>
        <w:rPr>
          <w:rFonts w:ascii="Times New Roman" w:hAnsi="Times New Roman"/>
        </w:rPr>
        <w:tab/>
        <w:t>Visa du Directeur de l’ENVT Par délégation, la Directrice de l’Enseignement</w:t>
      </w:r>
    </w:p>
    <w:p w:rsidR="005915D0" w:rsidRDefault="0077556D">
      <w:pPr>
        <w:pStyle w:val="Corpsdetexte"/>
        <w:spacing w:line="228" w:lineRule="exact"/>
        <w:ind w:left="3671"/>
        <w:rPr>
          <w:rFonts w:ascii="Times New Roman"/>
        </w:rPr>
      </w:pPr>
      <w:r>
        <w:rPr>
          <w:rFonts w:ascii="Times New Roman"/>
        </w:rPr>
        <w:t>et de la Vie Etudiante</w:t>
      </w:r>
    </w:p>
    <w:p w:rsidR="005915D0" w:rsidRDefault="005915D0">
      <w:pPr>
        <w:spacing w:line="228" w:lineRule="exact"/>
        <w:rPr>
          <w:rFonts w:ascii="Times New Roman"/>
        </w:rPr>
        <w:sectPr w:rsidR="005915D0">
          <w:type w:val="continuous"/>
          <w:pgSz w:w="11910" w:h="16840"/>
          <w:pgMar w:top="640" w:right="980" w:bottom="280" w:left="1200" w:header="720" w:footer="720" w:gutter="0"/>
          <w:cols w:num="2" w:space="720" w:equalWidth="0">
            <w:col w:w="3275" w:space="178"/>
            <w:col w:w="6277"/>
          </w:cols>
        </w:sectPr>
      </w:pPr>
    </w:p>
    <w:p w:rsidR="005915D0" w:rsidRDefault="005915D0">
      <w:pPr>
        <w:pStyle w:val="Corpsdetexte"/>
        <w:rPr>
          <w:rFonts w:ascii="Times New Roman"/>
        </w:rPr>
      </w:pPr>
    </w:p>
    <w:p w:rsidR="005915D0" w:rsidRDefault="005915D0">
      <w:pPr>
        <w:pStyle w:val="Corpsdetexte"/>
        <w:rPr>
          <w:rFonts w:ascii="Times New Roman"/>
        </w:rPr>
      </w:pPr>
    </w:p>
    <w:p w:rsidR="005915D0" w:rsidRDefault="005915D0">
      <w:pPr>
        <w:pStyle w:val="Corpsdetexte"/>
        <w:rPr>
          <w:rFonts w:ascii="Times New Roman"/>
        </w:rPr>
      </w:pPr>
    </w:p>
    <w:p w:rsidR="005915D0" w:rsidRDefault="005915D0">
      <w:pPr>
        <w:pStyle w:val="Corpsdetexte"/>
        <w:rPr>
          <w:rFonts w:ascii="Times New Roman"/>
          <w:sz w:val="22"/>
        </w:rPr>
      </w:pPr>
    </w:p>
    <w:p w:rsidR="005915D0" w:rsidRDefault="0077556D">
      <w:pPr>
        <w:pStyle w:val="Corpsdetexte"/>
        <w:ind w:left="99"/>
        <w:rPr>
          <w:rFonts w:ascii="Times New Roman"/>
        </w:rPr>
      </w:pPr>
      <w:r>
        <w:rPr>
          <w:rFonts w:ascii="Times New Roman"/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5904230" cy="208915"/>
                <wp:effectExtent l="5715" t="9525" r="508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5D0" w:rsidRDefault="0077556D">
                            <w:pPr>
                              <w:spacing w:before="24"/>
                              <w:ind w:left="2763" w:right="2763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ENGAGEMENT DE L’ETUDIANT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64.9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" filled="f" strokeweight=".48pt">
                <v:textbox inset="0,0,0,0">
                  <w:txbxContent>
                    <w:p w:rsidR="005915D0" w:rsidRDefault="0077556D">
                      <w:pPr>
                        <w:spacing w:before="24"/>
                        <w:ind w:left="2763" w:right="2763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ENGAGEMENT DE L’ETUDIANT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15D0" w:rsidRDefault="005915D0">
      <w:pPr>
        <w:pStyle w:val="Corpsdetexte"/>
        <w:spacing w:before="8"/>
        <w:rPr>
          <w:rFonts w:ascii="Times New Roman"/>
          <w:sz w:val="9"/>
        </w:rPr>
      </w:pPr>
    </w:p>
    <w:p w:rsidR="005915D0" w:rsidRDefault="0077556D">
      <w:pPr>
        <w:pStyle w:val="Corpsdetexte"/>
        <w:spacing w:before="92"/>
        <w:ind w:left="218"/>
        <w:rPr>
          <w:rFonts w:ascii="Times New Roman" w:hAnsi="Times New Roman"/>
        </w:rPr>
      </w:pPr>
      <w:r>
        <w:rPr>
          <w:rFonts w:ascii="Times New Roman" w:hAnsi="Times New Roman"/>
        </w:rPr>
        <w:t>L’étudiant(e) soussigné(e) s’engage :</w:t>
      </w:r>
    </w:p>
    <w:p w:rsidR="005915D0" w:rsidRDefault="005C1702">
      <w:pPr>
        <w:pStyle w:val="Corpsdetexte"/>
        <w:spacing w:before="3" w:line="259" w:lineRule="auto"/>
        <w:ind w:left="938" w:right="434" w:hanging="360"/>
        <w:jc w:val="both"/>
      </w:pPr>
      <w:r>
        <w:t xml:space="preserve">1‐ </w:t>
      </w:r>
      <w:r w:rsidR="0077556D">
        <w:t>à avoir pris connaissance du Guide du thésard disponible en ligne sur l’Intranet : https://intranet.envt.fr/formation/these‐dexercice/</w:t>
      </w:r>
    </w:p>
    <w:p w:rsidR="005915D0" w:rsidRDefault="0077556D">
      <w:pPr>
        <w:pStyle w:val="Corpsdetexte"/>
        <w:spacing w:line="259" w:lineRule="auto"/>
        <w:ind w:left="938" w:right="434" w:hanging="360"/>
        <w:jc w:val="both"/>
      </w:pPr>
      <w:r>
        <w:t>2‐ à avoir vérifié que le sujet n’est pas d</w:t>
      </w:r>
      <w:r>
        <w:t>éjà déposé dans une Ecole Nationale Vétérinaire et qu’une thèse n’a pas été déjà soutenue dans le même domaine durant les 5 dernières années (voir la procédure dans le Mode d’emploi vérification des thèses en cours et thèses soutenues)</w:t>
      </w:r>
    </w:p>
    <w:p w:rsidR="005915D0" w:rsidRDefault="0077556D">
      <w:pPr>
        <w:pStyle w:val="Corpsdetexte"/>
        <w:spacing w:before="1"/>
        <w:ind w:left="578"/>
        <w:jc w:val="both"/>
      </w:pPr>
      <w:r>
        <w:t>3‐ à déposer au mini</w:t>
      </w:r>
      <w:r>
        <w:t>mum 8 jours avant la soutenance :</w:t>
      </w:r>
    </w:p>
    <w:p w:rsidR="005915D0" w:rsidRDefault="0077556D">
      <w:pPr>
        <w:pStyle w:val="Paragraphedeliste"/>
        <w:numPr>
          <w:ilvl w:val="0"/>
          <w:numId w:val="1"/>
        </w:numPr>
        <w:tabs>
          <w:tab w:val="left" w:pos="1994"/>
          <w:tab w:val="left" w:pos="1995"/>
        </w:tabs>
        <w:ind w:hanging="361"/>
        <w:rPr>
          <w:sz w:val="20"/>
        </w:rPr>
      </w:pPr>
      <w:r>
        <w:rPr>
          <w:sz w:val="20"/>
        </w:rPr>
        <w:t>5 exemplaires imprimés de la thèse (3 pour le jury et 2 pour la</w:t>
      </w:r>
      <w:r>
        <w:rPr>
          <w:spacing w:val="-4"/>
          <w:sz w:val="20"/>
        </w:rPr>
        <w:t xml:space="preserve"> </w:t>
      </w:r>
      <w:r>
        <w:rPr>
          <w:sz w:val="20"/>
        </w:rPr>
        <w:t>BU)</w:t>
      </w:r>
    </w:p>
    <w:p w:rsidR="005915D0" w:rsidRDefault="0077556D">
      <w:pPr>
        <w:pStyle w:val="Paragraphedeliste"/>
        <w:numPr>
          <w:ilvl w:val="0"/>
          <w:numId w:val="1"/>
        </w:numPr>
        <w:tabs>
          <w:tab w:val="left" w:pos="1994"/>
          <w:tab w:val="left" w:pos="1995"/>
        </w:tabs>
        <w:ind w:hanging="361"/>
        <w:rPr>
          <w:sz w:val="20"/>
        </w:rPr>
      </w:pPr>
      <w:r>
        <w:rPr>
          <w:sz w:val="20"/>
        </w:rPr>
        <w:t>la stricte reproduction de la thèse en version électronique (doit faire moins de</w:t>
      </w:r>
      <w:r>
        <w:rPr>
          <w:spacing w:val="-11"/>
          <w:sz w:val="20"/>
        </w:rPr>
        <w:t xml:space="preserve"> </w:t>
      </w:r>
      <w:r>
        <w:rPr>
          <w:sz w:val="20"/>
        </w:rPr>
        <w:t>10MO)</w:t>
      </w:r>
    </w:p>
    <w:p w:rsidR="005915D0" w:rsidRDefault="0077556D">
      <w:pPr>
        <w:pStyle w:val="Paragraphedeliste"/>
        <w:numPr>
          <w:ilvl w:val="0"/>
          <w:numId w:val="1"/>
        </w:numPr>
        <w:tabs>
          <w:tab w:val="left" w:pos="1994"/>
          <w:tab w:val="left" w:pos="1995"/>
        </w:tabs>
        <w:ind w:hanging="361"/>
        <w:rPr>
          <w:sz w:val="20"/>
        </w:rPr>
      </w:pPr>
      <w:r>
        <w:rPr>
          <w:sz w:val="20"/>
        </w:rPr>
        <w:t>le formulaire droit d’auteur (pour la BU, disponible en annexe du G</w:t>
      </w:r>
      <w:r>
        <w:rPr>
          <w:sz w:val="20"/>
        </w:rPr>
        <w:t>uide du</w:t>
      </w:r>
      <w:r>
        <w:rPr>
          <w:spacing w:val="-8"/>
          <w:sz w:val="20"/>
        </w:rPr>
        <w:t xml:space="preserve"> </w:t>
      </w:r>
      <w:r>
        <w:rPr>
          <w:sz w:val="20"/>
        </w:rPr>
        <w:t>thésard)</w:t>
      </w:r>
    </w:p>
    <w:p w:rsidR="005915D0" w:rsidRDefault="005915D0">
      <w:pPr>
        <w:pStyle w:val="Corpsdetexte"/>
      </w:pPr>
    </w:p>
    <w:p w:rsidR="005915D0" w:rsidRDefault="005915D0">
      <w:pPr>
        <w:pStyle w:val="Corpsdetexte"/>
      </w:pPr>
    </w:p>
    <w:p w:rsidR="005915D0" w:rsidRDefault="0077556D">
      <w:pPr>
        <w:pStyle w:val="Corpsdetexte"/>
        <w:tabs>
          <w:tab w:val="left" w:pos="6780"/>
        </w:tabs>
        <w:spacing w:before="161"/>
        <w:ind w:left="5174"/>
        <w:rPr>
          <w:rFonts w:ascii="Times New Roman"/>
        </w:rPr>
      </w:pPr>
      <w:r>
        <w:rPr>
          <w:rFonts w:ascii="Times New Roman"/>
        </w:rPr>
        <w:t>A</w:t>
      </w:r>
      <w:r>
        <w:rPr>
          <w:rFonts w:ascii="Times New Roman"/>
        </w:rPr>
        <w:tab/>
        <w:t>, le</w:t>
      </w:r>
    </w:p>
    <w:p w:rsidR="005915D0" w:rsidRDefault="0077556D">
      <w:pPr>
        <w:pStyle w:val="Corpsdetexte"/>
        <w:spacing w:before="4"/>
        <w:ind w:left="5174"/>
        <w:rPr>
          <w:rFonts w:ascii="Times New Roman" w:hAnsi="Times New Roman"/>
        </w:rPr>
      </w:pPr>
      <w:r>
        <w:rPr>
          <w:rFonts w:ascii="Times New Roman" w:hAnsi="Times New Roman"/>
        </w:rPr>
        <w:t>Signature de l’étudiant(e) :</w:t>
      </w:r>
    </w:p>
    <w:p w:rsidR="005915D0" w:rsidRDefault="005915D0">
      <w:pPr>
        <w:pStyle w:val="Corpsdetexte"/>
        <w:rPr>
          <w:rFonts w:ascii="Times New Roman"/>
        </w:rPr>
      </w:pPr>
    </w:p>
    <w:p w:rsidR="005915D0" w:rsidRDefault="005915D0">
      <w:pPr>
        <w:pStyle w:val="Corpsdetexte"/>
        <w:rPr>
          <w:rFonts w:ascii="Times New Roman"/>
        </w:rPr>
      </w:pPr>
    </w:p>
    <w:p w:rsidR="005915D0" w:rsidRDefault="005915D0">
      <w:pPr>
        <w:pStyle w:val="Corpsdetexte"/>
        <w:rPr>
          <w:rFonts w:ascii="Times New Roman"/>
        </w:rPr>
      </w:pPr>
    </w:p>
    <w:p w:rsidR="005915D0" w:rsidRDefault="005915D0">
      <w:pPr>
        <w:pStyle w:val="Corpsdetexte"/>
        <w:rPr>
          <w:rFonts w:ascii="Times New Roman"/>
        </w:rPr>
      </w:pPr>
    </w:p>
    <w:p w:rsidR="005915D0" w:rsidRDefault="005915D0">
      <w:pPr>
        <w:pStyle w:val="Corpsdetexte"/>
        <w:rPr>
          <w:rFonts w:ascii="Times New Roman"/>
        </w:rPr>
      </w:pPr>
    </w:p>
    <w:p w:rsidR="005915D0" w:rsidRDefault="005915D0">
      <w:pPr>
        <w:pStyle w:val="Corpsdetexte"/>
        <w:rPr>
          <w:rFonts w:ascii="Times New Roman"/>
        </w:rPr>
      </w:pPr>
    </w:p>
    <w:p w:rsidR="005915D0" w:rsidRDefault="005915D0">
      <w:pPr>
        <w:pStyle w:val="Corpsdetexte"/>
        <w:rPr>
          <w:rFonts w:ascii="Times New Roman"/>
        </w:rPr>
      </w:pPr>
    </w:p>
    <w:p w:rsidR="005915D0" w:rsidRDefault="005915D0">
      <w:pPr>
        <w:pStyle w:val="Corpsdetexte"/>
        <w:rPr>
          <w:rFonts w:ascii="Times New Roman"/>
          <w:sz w:val="27"/>
        </w:rPr>
      </w:pPr>
    </w:p>
    <w:p w:rsidR="005915D0" w:rsidRDefault="0077556D">
      <w:pPr>
        <w:tabs>
          <w:tab w:val="left" w:pos="8755"/>
        </w:tabs>
        <w:spacing w:before="92"/>
        <w:ind w:left="218"/>
        <w:rPr>
          <w:rFonts w:ascii="Times New Roman" w:hAnsi="Times New Roman"/>
          <w:sz w:val="20"/>
        </w:rPr>
      </w:pPr>
      <w:r>
        <w:rPr>
          <w:i/>
          <w:sz w:val="18"/>
        </w:rPr>
        <w:t>Direction de l’Enseignement et de la</w:t>
      </w:r>
      <w:r>
        <w:rPr>
          <w:i/>
          <w:spacing w:val="-21"/>
          <w:sz w:val="18"/>
        </w:rPr>
        <w:t xml:space="preserve"> </w:t>
      </w:r>
      <w:r>
        <w:rPr>
          <w:i/>
          <w:sz w:val="18"/>
        </w:rPr>
        <w:t>Vie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Etudiante</w:t>
      </w:r>
      <w:r>
        <w:rPr>
          <w:i/>
          <w:sz w:val="18"/>
        </w:rPr>
        <w:tab/>
      </w:r>
      <w:r>
        <w:rPr>
          <w:rFonts w:ascii="Times New Roman" w:hAnsi="Times New Roman"/>
          <w:sz w:val="20"/>
        </w:rPr>
        <w:t>26/31</w:t>
      </w:r>
    </w:p>
    <w:sectPr w:rsidR="005915D0">
      <w:type w:val="continuous"/>
      <w:pgSz w:w="11910" w:h="16840"/>
      <w:pgMar w:top="640" w:right="9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D3F8C"/>
    <w:multiLevelType w:val="hybridMultilevel"/>
    <w:tmpl w:val="19FAFD70"/>
    <w:lvl w:ilvl="0" w:tplc="7A2AFE86">
      <w:numFmt w:val="bullet"/>
      <w:lvlText w:val="−"/>
      <w:lvlJc w:val="left"/>
      <w:pPr>
        <w:ind w:left="1994" w:hanging="360"/>
      </w:pPr>
      <w:rPr>
        <w:rFonts w:ascii="Calibri" w:eastAsia="Calibri" w:hAnsi="Calibri" w:cs="Calibri" w:hint="default"/>
        <w:w w:val="61"/>
        <w:sz w:val="20"/>
        <w:szCs w:val="20"/>
      </w:rPr>
    </w:lvl>
    <w:lvl w:ilvl="1" w:tplc="FBB4D7F6">
      <w:numFmt w:val="bullet"/>
      <w:lvlText w:val="•"/>
      <w:lvlJc w:val="left"/>
      <w:pPr>
        <w:ind w:left="6780" w:hanging="360"/>
      </w:pPr>
      <w:rPr>
        <w:rFonts w:hint="default"/>
      </w:rPr>
    </w:lvl>
    <w:lvl w:ilvl="2" w:tplc="7DCA3550">
      <w:numFmt w:val="bullet"/>
      <w:lvlText w:val="•"/>
      <w:lvlJc w:val="left"/>
      <w:pPr>
        <w:ind w:left="7107" w:hanging="360"/>
      </w:pPr>
      <w:rPr>
        <w:rFonts w:hint="default"/>
      </w:rPr>
    </w:lvl>
    <w:lvl w:ilvl="3" w:tplc="887200EC">
      <w:numFmt w:val="bullet"/>
      <w:lvlText w:val="•"/>
      <w:lvlJc w:val="left"/>
      <w:pPr>
        <w:ind w:left="7434" w:hanging="360"/>
      </w:pPr>
      <w:rPr>
        <w:rFonts w:hint="default"/>
      </w:rPr>
    </w:lvl>
    <w:lvl w:ilvl="4" w:tplc="D22CA216">
      <w:numFmt w:val="bullet"/>
      <w:lvlText w:val="•"/>
      <w:lvlJc w:val="left"/>
      <w:pPr>
        <w:ind w:left="7761" w:hanging="360"/>
      </w:pPr>
      <w:rPr>
        <w:rFonts w:hint="default"/>
      </w:rPr>
    </w:lvl>
    <w:lvl w:ilvl="5" w:tplc="B59A6440">
      <w:numFmt w:val="bullet"/>
      <w:lvlText w:val="•"/>
      <w:lvlJc w:val="left"/>
      <w:pPr>
        <w:ind w:left="8088" w:hanging="360"/>
      </w:pPr>
      <w:rPr>
        <w:rFonts w:hint="default"/>
      </w:rPr>
    </w:lvl>
    <w:lvl w:ilvl="6" w:tplc="64B04E6C">
      <w:numFmt w:val="bullet"/>
      <w:lvlText w:val="•"/>
      <w:lvlJc w:val="left"/>
      <w:pPr>
        <w:ind w:left="8415" w:hanging="360"/>
      </w:pPr>
      <w:rPr>
        <w:rFonts w:hint="default"/>
      </w:rPr>
    </w:lvl>
    <w:lvl w:ilvl="7" w:tplc="F4F287BA">
      <w:numFmt w:val="bullet"/>
      <w:lvlText w:val="•"/>
      <w:lvlJc w:val="left"/>
      <w:pPr>
        <w:ind w:left="8742" w:hanging="360"/>
      </w:pPr>
      <w:rPr>
        <w:rFonts w:hint="default"/>
      </w:rPr>
    </w:lvl>
    <w:lvl w:ilvl="8" w:tplc="8034D8F6">
      <w:numFmt w:val="bullet"/>
      <w:lvlText w:val="•"/>
      <w:lvlJc w:val="left"/>
      <w:pPr>
        <w:ind w:left="90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D0"/>
    <w:rsid w:val="005915D0"/>
    <w:rsid w:val="005C1702"/>
    <w:rsid w:val="0077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ADAF"/>
  <w15:docId w15:val="{03CA35BB-F2BD-4019-8FD0-6E8F3185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218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20"/>
      <w:ind w:left="199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.dailcroix@env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Guide_thesard_Version_29_Novembre_2021</vt:lpstr>
    </vt:vector>
  </TitlesOfParts>
  <Company>École Nationale Vétérinaire de Toulouse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Guide_thesard_Version_29_Novembre_2021</dc:title>
  <dc:creator>ldaval</dc:creator>
  <cp:lastModifiedBy>Louis Daval</cp:lastModifiedBy>
  <cp:revision>2</cp:revision>
  <dcterms:created xsi:type="dcterms:W3CDTF">2022-03-02T14:04:00Z</dcterms:created>
  <dcterms:modified xsi:type="dcterms:W3CDTF">2022-03-02T14:04:00Z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2022-03-02T00:00:00Z</vt:filetime>
  </property>
</Properties>
</file>